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p.m., Monday, December 13,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Speaker – Senator Tom Baker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Duane Tappe – ESU Information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$2500 donation from McCook Radio Group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$2500 donation from First Central Bank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$1000 donation from Kinder Morgan KM for Kids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$2500 donation from Anonymous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(for Weiland Field in memory of Ron Coleman)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Superintendent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Authorization to Surplus or Determine Program Usage of Buildings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Bids - McCook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a.  04-18 Electrical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Sampson Construction</w:t>
        <w:tab/>
        <w:tab/>
        <w:t xml:space="preserve">$ 530,400.00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Snell Services</w:t>
        <w:tab/>
        <w:tab/>
        <w:tab/>
        <w:t xml:space="preserve">$ 573,100.00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TECO Inc</w:t>
        <w:tab/>
        <w:tab/>
        <w:tab/>
        <w:t xml:space="preserve">$ 519,625.00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Middletown Electrical</w:t>
        <w:tab/>
        <w:tab/>
        <w:t xml:space="preserve">$ 579,275.00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Personnel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Consideration of Administrative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04.12.13 agenda</w:t>
      <w:tab/>
      <w:t xml:space="preserve">2:17 PM</w:t>
      <w:tab/>
      <w:t xml:space="preserve">12/10/2004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